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8" w:lineRule="exact"/>
        <w:ind w:right="164"/>
        <w:jc w:val="right"/>
        <w:rPr>
          <w:rFonts w:ascii="新細明體" w:hAnsi="新細明體" w:cs="新細明體" w:eastAsia="新細明體"/>
        </w:rPr>
      </w:pPr>
      <w:r>
        <w:rPr>
          <w:rFonts w:ascii="新細明體" w:hAnsi="新細明體" w:cs="新細明體" w:eastAsia="新細明體"/>
          <w:spacing w:val="-1"/>
        </w:rPr>
        <w:t>各院適用：</w:t>
      </w:r>
      <w:r>
        <w:rPr>
          <w:rFonts w:ascii="Times New Roman" w:hAnsi="Times New Roman" w:cs="Times New Roman" w:eastAsia="Times New Roman"/>
          <w:spacing w:val="-1"/>
        </w:rPr>
        <w:t>109.2.11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新細明體" w:hAnsi="新細明體" w:cs="新細明體" w:eastAsia="新細明體"/>
        </w:rPr>
        <w:t>版</w:t>
      </w: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12"/>
        <w:rPr>
          <w:rFonts w:ascii="新細明體" w:hAnsi="新細明體" w:cs="新細明體" w:eastAsia="新細明體"/>
          <w:sz w:val="21"/>
          <w:szCs w:val="21"/>
        </w:rPr>
      </w:pPr>
    </w:p>
    <w:p>
      <w:pPr>
        <w:spacing w:before="26"/>
        <w:ind w:left="0" w:right="100" w:firstLine="0"/>
        <w:jc w:val="right"/>
        <w:rPr>
          <w:rFonts w:ascii="標楷體" w:hAnsi="標楷體" w:cs="標楷體" w:eastAsia="標楷體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59pt;margin-top:-92.737526pt;width:542.450pt;height:690.4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135"/>
                    <w:gridCol w:w="878"/>
                    <w:gridCol w:w="554"/>
                    <w:gridCol w:w="396"/>
                    <w:gridCol w:w="396"/>
                    <w:gridCol w:w="3277"/>
                    <w:gridCol w:w="842"/>
                    <w:gridCol w:w="562"/>
                    <w:gridCol w:w="394"/>
                  </w:tblGrid>
                  <w:tr>
                    <w:trPr>
                      <w:trHeight w:val="410" w:hRule="exact"/>
                    </w:trPr>
                    <w:tc>
                      <w:tcPr>
                        <w:tcW w:w="10831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1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1"/>
                            <w:sz w:val="28"/>
                            <w:szCs w:val="2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8"/>
                            <w:szCs w:val="28"/>
                            <w:u w:val="single" w:color="000000"/>
                          </w:rPr>
                          <w:t>外國語文</w:t>
                        </w:r>
                        <w:r>
                          <w:rPr>
                            <w:rFonts w:ascii="標楷體" w:hAnsi="標楷體" w:cs="標楷體" w:eastAsia="標楷體"/>
                            <w:sz w:val="28"/>
                            <w:szCs w:val="28"/>
                          </w:rPr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8"/>
                            <w:szCs w:val="28"/>
                          </w:rPr>
                          <w:t>學系</w:t>
                        </w:r>
                        <w:r>
                          <w:rPr>
                            <w:rFonts w:ascii="標楷體" w:hAnsi="標楷體" w:cs="標楷體" w:eastAsia="標楷體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進修學士班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8"/>
                            <w:szCs w:val="28"/>
                          </w:rPr>
                          <w:t>學生畢業條件明細表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8"/>
                            <w:szCs w:val="28"/>
                          </w:rPr>
                          <w:t>學年度起入學適用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5360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39" w:val="left" w:leader="none"/>
                          </w:tabs>
                          <w:spacing w:line="272" w:lineRule="exact"/>
                          <w:ind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項</w:t>
                          <w:tab/>
                          <w:t>目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42" w:val="left" w:leader="none"/>
                          </w:tabs>
                          <w:spacing w:line="272" w:lineRule="exact"/>
                          <w:ind w:left="2"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項</w:t>
                          <w:tab/>
                          <w:t>目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360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22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一、修業年限：</w:t>
                        </w:r>
                      </w:p>
                    </w:tc>
                    <w:tc>
                      <w:tcPr>
                        <w:tcW w:w="39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0" w:val="left" w:leader="none"/>
                          </w:tabs>
                          <w:spacing w:line="240" w:lineRule="auto"/>
                          <w:ind w:left="-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27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971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科 目 名 稱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22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全或半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20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</w:t>
                        </w:r>
                      </w:p>
                    </w:tc>
                    <w:tc>
                      <w:tcPr>
                        <w:tcW w:w="3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5360" w:type="dxa"/>
                        <w:gridSpan w:val="5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262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最低修業年限：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  <w:u w:val="single" w:color="000000"/>
                          </w:rPr>
                          <w:t>四</w:t>
                        </w:r>
                        <w:r>
                          <w:rPr>
                            <w:rFonts w:ascii="標楷體" w:hAnsi="標楷體" w:cs="標楷體" w:eastAsia="標楷體"/>
                            <w:spacing w:val="-118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18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-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五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年</w:t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(12)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2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可延長修業二年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不包括休學二年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二、應修最低畢業總學分數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不含體育課程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共</w:t>
                        </w: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>128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38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學分。</w:t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7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-39"/>
                            <w:sz w:val="24"/>
                            <w:szCs w:val="24"/>
                          </w:rPr>
                          <w:t>六、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系專業選修課程</w:t>
                        </w: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4"/>
                            <w:szCs w:val="24"/>
                          </w:rPr>
                          <w:t>及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</w:t>
                        </w:r>
                        <w:r>
                          <w:rPr>
                            <w:rFonts w:ascii="標楷體" w:hAnsi="標楷體" w:cs="標楷體" w:eastAsia="標楷體"/>
                            <w:spacing w:val="-39"/>
                            <w:sz w:val="24"/>
                            <w:szCs w:val="24"/>
                          </w:rPr>
                          <w:t>數：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最低應選修</w:t>
                        </w:r>
                        <w:r>
                          <w:rPr>
                            <w:rFonts w:ascii="標楷體" w:hAnsi="標楷體" w:cs="標楷體" w:eastAsia="標楷體"/>
                            <w:spacing w:val="-6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0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4"/>
                            <w:szCs w:val="24"/>
                          </w:rPr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360" w:type="dxa"/>
                        <w:gridSpan w:val="5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22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三、校必修課程及學分數：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360" w:type="dxa"/>
                        <w:gridSpan w:val="5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262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95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w w:val="95"/>
                            <w:sz w:val="24"/>
                            <w:szCs w:val="24"/>
                          </w:rPr>
                          <w:t>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95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w w:val="95"/>
                            <w:sz w:val="24"/>
                            <w:szCs w:val="24"/>
                          </w:rPr>
                          <w:t>體育課程：</w:t>
                        </w:r>
                        <w:r>
                          <w:rPr>
                            <w:rFonts w:ascii="標楷體" w:hAnsi="標楷體" w:cs="標楷體" w:eastAsia="標楷體"/>
                            <w:spacing w:val="-2"/>
                            <w:w w:val="95"/>
                            <w:sz w:val="24"/>
                            <w:szCs w:val="24"/>
                          </w:rPr>
                          <w:t>必修，不計入畢業學分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w w:val="95"/>
                            <w:sz w:val="24"/>
                            <w:szCs w:val="24"/>
                          </w:rPr>
                          <w:t>，合計</w:t>
                        </w:r>
                        <w:r>
                          <w:rPr>
                            <w:rFonts w:ascii="標楷體" w:hAnsi="標楷體" w:cs="標楷體" w:eastAsia="標楷體"/>
                            <w:spacing w:val="-46"/>
                            <w:w w:val="9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9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w w:val="95"/>
                            <w:sz w:val="24"/>
                            <w:szCs w:val="24"/>
                          </w:rPr>
                          <w:t>學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七、其他特別規定：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31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分。運動績優生另依體育室相關規定辦理。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023" w:val="left" w:leader="none"/>
                            <w:tab w:pos="3503" w:val="left" w:leader="none"/>
                          </w:tabs>
                          <w:spacing w:line="265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）承認外系學分：最多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20</w:t>
                          <w:tab/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</w:t>
                        </w:r>
                      </w:p>
                    </w:tc>
                  </w:tr>
                  <w:tr>
                    <w:trPr>
                      <w:trHeight w:val="81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262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服務學習：無。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若不選修外系或超修通識課程，則本系專業</w:t>
                        </w:r>
                      </w:p>
                    </w:tc>
                  </w:tr>
                  <w:tr>
                    <w:trPr>
                      <w:trHeight w:val="79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262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三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英文能力檢定：無。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選修課程學分數，最低應達</w:t>
                        </w:r>
                        <w:r>
                          <w:rPr>
                            <w:rFonts w:ascii="標楷體" w:hAnsi="標楷體" w:cs="標楷體" w:eastAsia="標楷體"/>
                            <w:spacing w:val="-5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54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學分。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5360" w:type="dxa"/>
                        <w:gridSpan w:val="5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62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四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通識課程：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5360" w:type="dxa"/>
                        <w:gridSpan w:val="5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50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大學國文</w:t>
                        </w:r>
                        <w:r>
                          <w:rPr>
                            <w:rFonts w:ascii="標楷體" w:hAnsi="標楷體" w:cs="標楷體" w:eastAsia="標楷體"/>
                            <w:spacing w:val="-6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  <w:t>4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本系承認之外系選修</w:t>
                        </w:r>
                        <w:r>
                          <w:rPr>
                            <w:rFonts w:ascii="標楷體" w:hAnsi="標楷體" w:cs="標楷體" w:eastAsia="標楷體"/>
                            <w:spacing w:val="-6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20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學分含通識超修之</w:t>
                        </w:r>
                      </w:p>
                    </w:tc>
                  </w:tr>
                  <w:tr>
                    <w:trPr>
                      <w:trHeight w:val="79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50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大一英文</w:t>
                        </w:r>
                        <w:r>
                          <w:rPr>
                            <w:rFonts w:ascii="標楷體" w:hAnsi="標楷體" w:cs="標楷體" w:eastAsia="標楷體"/>
                            <w:spacing w:val="-6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6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10 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學分。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50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一般通識：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）英美文學課程，至少需選修四學期</w:t>
                        </w:r>
                        <w:r>
                          <w:rPr>
                            <w:rFonts w:ascii="標楷體" w:hAnsi="標楷體" w:cs="標楷體" w:eastAsia="標楷體"/>
                            <w:spacing w:val="-5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12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學分。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74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應修習人文、社會、自然領域各</w:t>
                        </w:r>
                        <w:r>
                          <w:rPr>
                            <w:rFonts w:ascii="標楷體" w:hAnsi="標楷體" w:cs="標楷體" w:eastAsia="標楷體"/>
                            <w:spacing w:val="-6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2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門課程。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6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課程名稱如下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50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資訊素養類課程：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英國文學：中古與文藝復興時期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4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得免修，本系學生如修習，可採計為自然領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英國文學：復辟與新古典時期</w:t>
                        </w:r>
                      </w:p>
                    </w:tc>
                  </w:tr>
                  <w:tr>
                    <w:trPr>
                      <w:trHeight w:val="81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74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域</w:t>
                        </w:r>
                        <w:r>
                          <w:rPr>
                            <w:rFonts w:ascii="標楷體" w:hAnsi="標楷體" w:cs="標楷體" w:eastAsia="標楷體"/>
                            <w:spacing w:val="-6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1 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學分。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英國文學：浪漫與維多利亞時期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03" w:val="left" w:leader="none"/>
                            <w:tab w:pos="2843" w:val="left" w:leader="none"/>
                          </w:tabs>
                          <w:spacing w:line="265" w:lineRule="exact"/>
                          <w:ind w:left="50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本系隸屬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  <w:u w:val="single" w:color="000000"/>
                          </w:rPr>
                          <w:t>文學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學群，至多採計</w:t>
                        </w:r>
                        <w:r>
                          <w:rPr>
                            <w:rFonts w:ascii="標楷體" w:hAnsi="標楷體" w:cs="標楷體" w:eastAsia="標楷體"/>
                            <w:spacing w:val="-6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1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門該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英國文學：二十世紀迄今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4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學群課程為通識畢業學分，超修該學群課程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美國文學：二十世紀前</w:t>
                        </w:r>
                      </w:p>
                    </w:tc>
                  </w:tr>
                  <w:tr>
                    <w:trPr>
                      <w:trHeight w:val="81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74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▓可以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 □不可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請勾選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採計為外系選修學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美國文學：二十世紀迄今</w:t>
                        </w:r>
                      </w:p>
                    </w:tc>
                  </w:tr>
                  <w:tr>
                    <w:trPr>
                      <w:trHeight w:val="79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74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分。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超修之英美文學學分得採計為系專業選修學</w:t>
                        </w:r>
                      </w:p>
                    </w:tc>
                  </w:tr>
                  <w:tr>
                    <w:trPr>
                      <w:trHeight w:val="81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50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6.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超修之通識課程（請勾選一項）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分。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863" w:val="left" w:leader="none"/>
                            <w:tab w:pos="4343" w:val="left" w:leader="none"/>
                          </w:tabs>
                          <w:spacing w:line="265" w:lineRule="exact"/>
                          <w:ind w:left="74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▓可以採計為外系選修至多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10</w:t>
                          <w:tab/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" w:right="-32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）第二外語相關規定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學生需於畢業前選修日文、</w:t>
                        </w:r>
                      </w:p>
                    </w:tc>
                  </w:tr>
                  <w:tr>
                    <w:trPr>
                      <w:trHeight w:val="79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74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□不可採計為畢業學分。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-4"/>
                            <w:sz w:val="24"/>
                            <w:szCs w:val="24"/>
                          </w:rPr>
                          <w:t>德文、西班牙文、法文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4"/>
                            <w:sz w:val="24"/>
                            <w:szCs w:val="24"/>
                          </w:rPr>
                          <w:t>含本系與全校共同開設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50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7.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如修習國防教育類通識課</w:t>
                        </w:r>
                        <w:r>
                          <w:rPr>
                            <w:rFonts w:ascii="標楷體" w:hAnsi="標楷體" w:cs="標楷體" w:eastAsia="標楷體"/>
                            <w:spacing w:val="-19"/>
                            <w:sz w:val="24"/>
                            <w:szCs w:val="24"/>
                          </w:rPr>
                          <w:t>程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（非必修</w:t>
                        </w:r>
                        <w:r>
                          <w:rPr>
                            <w:rFonts w:ascii="標楷體" w:hAnsi="標楷體" w:cs="標楷體" w:eastAsia="標楷體"/>
                            <w:spacing w:val="-130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ascii="標楷體" w:hAnsi="標楷體" w:cs="標楷體" w:eastAsia="標楷體"/>
                            <w:spacing w:val="-10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至多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課程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，任一語言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6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學分，並得計入本系專</w:t>
                        </w:r>
                      </w:p>
                    </w:tc>
                  </w:tr>
                  <w:tr>
                    <w:trPr>
                      <w:trHeight w:val="81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74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採計</w:t>
                        </w:r>
                        <w:r>
                          <w:rPr>
                            <w:rFonts w:ascii="標楷體" w:hAnsi="標楷體" w:cs="標楷體" w:eastAsia="標楷體"/>
                            <w:spacing w:val="-6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門為通識畢業學分。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業必修學分，超修學分列入外系學分計算。</w:t>
                        </w:r>
                      </w:p>
                    </w:tc>
                  </w:tr>
                  <w:tr>
                    <w:trPr>
                      <w:trHeight w:val="79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50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8.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其他規定：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）若外文系學生選修全校共同英文課程，則不</w:t>
                        </w:r>
                      </w:p>
                    </w:tc>
                  </w:tr>
                  <w:tr>
                    <w:trPr>
                      <w:trHeight w:val="80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本系教師於通識中心所開課程不計入通識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計入畢業學分。</w:t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畢業學分亦不計入本系畢業學分。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auto"/>
                          <w:ind w:left="471" w:right="18" w:hanging="449"/>
                          <w:jc w:val="both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4"/>
                            <w:szCs w:val="24"/>
                          </w:rPr>
                          <w:t>八、輔系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4"/>
                            <w:szCs w:val="24"/>
                          </w:rPr>
                          <w:t>外系學生修習外文系為輔系，應在其主修</w:t>
                        </w:r>
                        <w:r>
                          <w:rPr>
                            <w:rFonts w:ascii="標楷體" w:hAnsi="標楷體" w:cs="標楷體" w:eastAsia="標楷體"/>
                            <w:spacing w:val="3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規定最低畢業學分以外，加修外文系至少</w:t>
                        </w:r>
                        <w:r>
                          <w:rPr>
                            <w:rFonts w:ascii="標楷體" w:hAnsi="標楷體" w:cs="標楷體" w:eastAsia="標楷體"/>
                            <w:spacing w:val="-3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</w:t>
                        </w:r>
                        <w:r>
                          <w:rPr>
                            <w:rFonts w:ascii="標楷體" w:hAnsi="標楷體" w:cs="標楷體" w:eastAsia="標楷體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4"/>
                            <w:szCs w:val="24"/>
                          </w:rPr>
                          <w:t>分（含文學類與語文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類</w:t>
                        </w: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4"/>
                            <w:szCs w:val="24"/>
                          </w:rPr>
                          <w:t>課程</w:t>
                        </w:r>
                        <w:r>
                          <w:rPr>
                            <w:rFonts w:ascii="標楷體" w:hAnsi="標楷體" w:cs="標楷體" w:eastAsia="標楷體"/>
                            <w:spacing w:val="-118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4"/>
                            <w:szCs w:val="24"/>
                          </w:rPr>
                          <w:t>，外文系輔系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選修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5360" w:type="dxa"/>
                        <w:gridSpan w:val="5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487" w:val="left" w:leader="none"/>
                            <w:tab w:pos="4847" w:val="left" w:leader="none"/>
                          </w:tabs>
                          <w:spacing w:line="265" w:lineRule="exact"/>
                          <w:ind w:left="22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-6"/>
                            <w:w w:val="95"/>
                            <w:sz w:val="24"/>
                            <w:szCs w:val="24"/>
                          </w:rPr>
                          <w:t>四、院專業必修課程及學分數：最低應修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0</w:t>
                          <w:tab/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5" w:hRule="exact"/>
                    </w:trPr>
                    <w:tc>
                      <w:tcPr>
                        <w:tcW w:w="5360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標楷體" w:hAnsi="標楷體" w:cs="標楷體" w:eastAsia="標楷體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五、系專業必修課程及學分數：最低應修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>_46_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</w:t>
                        </w:r>
                      </w:p>
                    </w:tc>
                    <w:tc>
                      <w:tcPr>
                        <w:tcW w:w="5471" w:type="dxa"/>
                        <w:gridSpan w:val="5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471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科目學分表，詳見外文系網頁。</w:t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5360" w:type="dxa"/>
                        <w:gridSpan w:val="5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-5"/>
                            <w:sz w:val="24"/>
                            <w:szCs w:val="24"/>
                          </w:rPr>
                          <w:t>九、雙主修：修讀雙主修學生，除應修滿本學系規定</w:t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396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01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科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目 名 稱</w:t>
                        </w:r>
                      </w:p>
                    </w:tc>
                    <w:tc>
                      <w:tcPr>
                        <w:tcW w:w="87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全或半</w:t>
                        </w:r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0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</w:t>
                        </w:r>
                      </w:p>
                    </w:tc>
                    <w:tc>
                      <w:tcPr>
                        <w:tcW w:w="396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71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畢業科目學分</w:t>
                        </w:r>
                        <w:r>
                          <w:rPr>
                            <w:rFonts w:ascii="標楷體" w:hAnsi="標楷體" w:cs="標楷體" w:eastAsia="標楷體"/>
                            <w:spacing w:val="-39"/>
                            <w:sz w:val="24"/>
                            <w:szCs w:val="24"/>
                          </w:rPr>
                          <w:t>外，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且</w:t>
                        </w:r>
                        <w:r>
                          <w:rPr>
                            <w:rFonts w:ascii="標楷體" w:hAnsi="標楷體" w:cs="標楷體" w:eastAsia="標楷體"/>
                            <w:spacing w:val="2"/>
                            <w:sz w:val="24"/>
                            <w:szCs w:val="24"/>
                          </w:rPr>
                          <w:t>至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少應修滿加修學系全部專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(3)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英語口語訓練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7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全</w:t>
                        </w:r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71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3"/>
                            <w:sz w:val="24"/>
                            <w:szCs w:val="24"/>
                          </w:rPr>
                          <w:t>業（門）必修科目學分始可取得雙主修資格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3"/>
                            <w:sz w:val="24"/>
                            <w:szCs w:val="24"/>
                          </w:rPr>
                          <w:t>至</w:t>
                        </w:r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(4)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英語口語訓練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7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全</w:t>
                        </w:r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71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少</w:t>
                        </w:r>
                        <w:r>
                          <w:rPr>
                            <w:rFonts w:ascii="標楷體" w:hAnsi="標楷體" w:cs="標楷體" w:eastAsia="標楷體"/>
                            <w:spacing w:val="-6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40 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學分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(5)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英文作文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7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全</w:t>
                        </w:r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-27"/>
                            <w:sz w:val="24"/>
                            <w:szCs w:val="24"/>
                          </w:rPr>
                          <w:t>十、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入學資</w:t>
                        </w:r>
                        <w:r>
                          <w:rPr>
                            <w:rFonts w:ascii="標楷體" w:hAnsi="標楷體" w:cs="標楷體" w:eastAsia="標楷體"/>
                            <w:spacing w:val="-27"/>
                            <w:sz w:val="24"/>
                            <w:szCs w:val="24"/>
                          </w:rPr>
                          <w:t>格：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屬修業年限少於國內高級中等學校及</w:t>
                        </w:r>
                      </w:p>
                    </w:tc>
                  </w:tr>
                  <w:tr>
                    <w:trPr>
                      <w:trHeight w:val="142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(6)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英文作文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7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全</w:t>
                        </w:r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59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專科學校之國外同等學校畢業</w:t>
                        </w:r>
                        <w:r>
                          <w:rPr>
                            <w:rFonts w:ascii="標楷體" w:hAnsi="標楷體" w:cs="標楷體" w:eastAsia="標楷體"/>
                            <w:spacing w:val="-32"/>
                            <w:sz w:val="24"/>
                            <w:szCs w:val="24"/>
                          </w:rPr>
                          <w:t>生，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如海外中五學</w:t>
                        </w:r>
                      </w:p>
                    </w:tc>
                  </w:tr>
                  <w:tr>
                    <w:trPr>
                      <w:trHeight w:val="89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(7)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文學作品讀法</w:t>
                        </w:r>
                      </w:p>
                    </w:tc>
                    <w:tc>
                      <w:tcPr>
                        <w:tcW w:w="87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全</w:t>
                        </w:r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59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制畢（結）業生，畢業學分數應增加至少</w:t>
                        </w:r>
                        <w:r>
                          <w:rPr>
                            <w:rFonts w:ascii="標楷體" w:hAnsi="標楷體" w:cs="標楷體" w:eastAsia="標楷體"/>
                            <w:spacing w:val="-3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</w:t>
                        </w:r>
                      </w:p>
                    </w:tc>
                  </w:tr>
                  <w:tr>
                    <w:trPr>
                      <w:trHeight w:val="42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(8)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西洋文學概論</w:t>
                        </w:r>
                      </w:p>
                    </w:tc>
                    <w:tc>
                      <w:tcPr>
                        <w:tcW w:w="87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全</w:t>
                        </w:r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459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pacing w:val="-32"/>
                            <w:sz w:val="24"/>
                            <w:szCs w:val="24"/>
                          </w:rPr>
                          <w:t>分</w:t>
                        </w:r>
                        <w:r>
                          <w:rPr>
                            <w:rFonts w:ascii="標楷體" w:hAnsi="標楷體" w:cs="標楷體" w:eastAsia="標楷體"/>
                            <w:spacing w:val="-31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其增加之學分數與修習科目限選修文學院各</w:t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pacing w:val="-39"/>
                            <w:sz w:val="24"/>
                            <w:szCs w:val="24"/>
                          </w:rPr>
                          <w:t>語言</w:t>
                        </w:r>
                        <w:r>
                          <w:rPr>
                            <w:rFonts w:ascii="標楷體" w:hAnsi="標楷體" w:cs="標楷體" w:eastAsia="標楷體"/>
                            <w:spacing w:val="-41"/>
                            <w:sz w:val="24"/>
                            <w:szCs w:val="24"/>
                          </w:rPr>
                          <w:t>學概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論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全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459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系課程</w:t>
                        </w:r>
                        <w:r>
                          <w:rPr>
                            <w:rFonts w:ascii="標楷體" w:hAnsi="標楷體" w:cs="標楷體" w:eastAsia="標楷體"/>
                            <w:spacing w:val="-6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12 </w:t>
                        </w: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學分。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(10)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英美文學課程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半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(11)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第二外語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標楷體" w:hAnsi="標楷體" w:cs="標楷體" w:eastAsia="標楷體"/>
                            <w:spacing w:val="-1"/>
                            <w:sz w:val="24"/>
                            <w:szCs w:val="24"/>
                          </w:rPr>
                          <w:t>（日德西法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13" w:val="left" w:leader="none"/>
                          </w:tabs>
                          <w:spacing w:line="272" w:lineRule="exact"/>
                          <w:ind w:left="-161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）</w:t>
                          <w:tab/>
                          <w:t>全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1" w:type="dxa"/>
                        <w:gridSpan w:val="5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標楷體" w:hAnsi="標楷體" w:cs="標楷體" w:eastAsia="標楷體"/>
          <w:sz w:val="24"/>
          <w:szCs w:val="24"/>
        </w:rPr>
        <w:t>。</w:t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6"/>
        <w:rPr>
          <w:rFonts w:ascii="標楷體" w:hAnsi="標楷體" w:cs="標楷體" w:eastAsia="標楷體"/>
          <w:sz w:val="22"/>
          <w:szCs w:val="22"/>
        </w:rPr>
      </w:pPr>
    </w:p>
    <w:p>
      <w:pPr>
        <w:spacing w:line="20" w:lineRule="atLeast"/>
        <w:ind w:left="8260" w:right="0" w:firstLine="0"/>
        <w:rPr>
          <w:rFonts w:ascii="標楷體" w:hAnsi="標楷體" w:cs="標楷體" w:eastAsia="標楷體"/>
          <w:sz w:val="2"/>
          <w:szCs w:val="2"/>
        </w:rPr>
      </w:pPr>
      <w:r>
        <w:rPr>
          <w:rFonts w:ascii="標楷體" w:hAnsi="標楷體" w:cs="標楷體" w:eastAsia="標楷體"/>
          <w:sz w:val="2"/>
          <w:szCs w:val="2"/>
        </w:rPr>
        <w:pict>
          <v:group style="width:36.75pt;height:.7pt;mso-position-horizontal-relative:char;mso-position-vertical-relative:line" coordorigin="0,0" coordsize="735,14">
            <v:group style="position:absolute;left:7;top:7;width:721;height:2" coordorigin="7,7" coordsize="721,2">
              <v:shape style="position:absolute;left:7;top:7;width:721;height:2" coordorigin="7,7" coordsize="721,0" path="m7,7l727,7e" filled="false" stroked="true" strokeweight=".70001pt" strokecolor="#000000">
                <v:path arrowok="t"/>
              </v:shape>
            </v:group>
          </v:group>
        </w:pict>
      </w:r>
      <w:r>
        <w:rPr>
          <w:rFonts w:ascii="標楷體" w:hAnsi="標楷體" w:cs="標楷體" w:eastAsia="標楷體"/>
          <w:sz w:val="2"/>
          <w:szCs w:val="2"/>
        </w:rPr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10"/>
        <w:rPr>
          <w:rFonts w:ascii="標楷體" w:hAnsi="標楷體" w:cs="標楷體" w:eastAsia="標楷體"/>
          <w:sz w:val="13"/>
          <w:szCs w:val="13"/>
        </w:rPr>
      </w:pPr>
    </w:p>
    <w:p>
      <w:pPr>
        <w:spacing w:line="20" w:lineRule="atLeast"/>
        <w:ind w:left="3740" w:right="0" w:firstLine="0"/>
        <w:rPr>
          <w:rFonts w:ascii="標楷體" w:hAnsi="標楷體" w:cs="標楷體" w:eastAsia="標楷體"/>
          <w:sz w:val="2"/>
          <w:szCs w:val="2"/>
        </w:rPr>
      </w:pPr>
      <w:r>
        <w:rPr>
          <w:rFonts w:ascii="標楷體" w:hAnsi="標楷體" w:cs="標楷體" w:eastAsia="標楷體"/>
          <w:sz w:val="2"/>
          <w:szCs w:val="2"/>
        </w:rPr>
        <w:pict>
          <v:group style="width:36.7pt;height:.7pt;mso-position-horizontal-relative:char;mso-position-vertical-relative:line" coordorigin="0,0" coordsize="734,14">
            <v:group style="position:absolute;left:7;top:7;width:720;height:2" coordorigin="7,7" coordsize="720,2">
              <v:shape style="position:absolute;left:7;top:7;width:720;height:2" coordorigin="7,7" coordsize="720,0" path="m7,7l727,7e" filled="false" stroked="true" strokeweight=".70001pt" strokecolor="#000000">
                <v:path arrowok="t"/>
              </v:shape>
            </v:group>
          </v:group>
        </w:pict>
      </w:r>
      <w:r>
        <w:rPr>
          <w:rFonts w:ascii="標楷體" w:hAnsi="標楷體" w:cs="標楷體" w:eastAsia="標楷體"/>
          <w:sz w:val="2"/>
          <w:szCs w:val="2"/>
        </w:rPr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8"/>
        <w:rPr>
          <w:rFonts w:ascii="標楷體" w:hAnsi="標楷體" w:cs="標楷體" w:eastAsia="標楷體"/>
          <w:sz w:val="29"/>
          <w:szCs w:val="29"/>
        </w:rPr>
      </w:pPr>
    </w:p>
    <w:tbl>
      <w:tblPr>
        <w:tblW w:w="0" w:type="auto"/>
        <w:jc w:val="left"/>
        <w:tblInd w:w="5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878"/>
        <w:gridCol w:w="554"/>
      </w:tblGrid>
      <w:tr>
        <w:trPr>
          <w:trHeight w:val="288" w:hRule="exact"/>
        </w:trPr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90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科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目 名 稱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全或半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學分</w:t>
            </w:r>
          </w:p>
        </w:tc>
      </w:tr>
      <w:tr>
        <w:trPr>
          <w:trHeight w:val="290" w:hRule="exact"/>
        </w:trPr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(1)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無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(2)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6"/>
        <w:rPr>
          <w:rFonts w:ascii="標楷體" w:hAnsi="標楷體" w:cs="標楷體" w:eastAsia="標楷體"/>
          <w:sz w:val="26"/>
          <w:szCs w:val="26"/>
        </w:rPr>
      </w:pPr>
    </w:p>
    <w:p>
      <w:pPr>
        <w:pStyle w:val="BodyText"/>
        <w:spacing w:line="240" w:lineRule="auto" w:before="37"/>
        <w:ind w:right="0"/>
        <w:jc w:val="left"/>
      </w:pPr>
      <w:r>
        <w:rPr/>
        <w:t>※必修科目及畢業學分數規定，由各系依課程規劃表填列。</w:t>
      </w:r>
    </w:p>
    <w:p>
      <w:pPr>
        <w:pStyle w:val="BodyText"/>
        <w:spacing w:line="240" w:lineRule="auto" w:before="16"/>
        <w:ind w:right="0"/>
        <w:jc w:val="left"/>
      </w:pPr>
      <w:r>
        <w:rPr/>
        <w:t>※畢業條件異動請依畢業條件異動簡化程序建議表辦理。如無課程或學分異動，不須每學年提送。</w:t>
      </w:r>
    </w:p>
    <w:p>
      <w:pPr>
        <w:pStyle w:val="BodyText"/>
        <w:spacing w:line="240" w:lineRule="auto" w:before="19"/>
        <w:ind w:right="0"/>
        <w:jc w:val="left"/>
      </w:pPr>
      <w:r>
        <w:rPr/>
        <w:t>※本表格修訂係依</w:t>
      </w:r>
      <w:r>
        <w:rPr>
          <w:spacing w:val="-59"/>
        </w:rPr>
        <w:t> </w:t>
      </w:r>
      <w:r>
        <w:rPr>
          <w:rFonts w:ascii="Times New Roman" w:hAnsi="Times New Roman" w:cs="Times New Roman" w:eastAsia="Times New Roman"/>
          <w:spacing w:val="-1"/>
        </w:rPr>
        <w:t>100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學年度第</w:t>
      </w:r>
      <w:r>
        <w:rPr>
          <w:spacing w:val="-5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次校課程委員會會議紀錄、第</w:t>
      </w:r>
      <w:r>
        <w:rPr>
          <w:spacing w:val="-56"/>
        </w:rPr>
        <w:t> </w:t>
      </w:r>
      <w:r>
        <w:rPr>
          <w:rFonts w:ascii="Times New Roman" w:hAnsi="Times New Roman" w:cs="Times New Roman" w:eastAsia="Times New Roman"/>
          <w:spacing w:val="-1"/>
        </w:rPr>
        <w:t>62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次教務會議紀錄及第</w:t>
      </w:r>
      <w:r>
        <w:rPr>
          <w:spacing w:val="-56"/>
        </w:rPr>
        <w:t> </w:t>
      </w:r>
      <w:r>
        <w:rPr>
          <w:rFonts w:ascii="Times New Roman" w:hAnsi="Times New Roman" w:cs="Times New Roman" w:eastAsia="Times New Roman"/>
          <w:spacing w:val="-1"/>
        </w:rPr>
        <w:t>61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次校務會議紀錄、</w:t>
      </w:r>
      <w:r>
        <w:rPr>
          <w:rFonts w:ascii="Times New Roman" w:hAnsi="Times New Roman" w:cs="Times New Roman" w:eastAsia="Times New Roman"/>
        </w:rPr>
        <w:t>103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年</w:t>
      </w:r>
      <w:r>
        <w:rPr>
          <w:spacing w:val="-58"/>
        </w:rPr>
        <w:t> </w:t>
      </w:r>
      <w:r>
        <w:rPr>
          <w:rFonts w:ascii="Times New Roman" w:hAnsi="Times New Roman" w:cs="Times New Roman" w:eastAsia="Times New Roman"/>
        </w:rPr>
        <w:t>03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月</w:t>
      </w:r>
      <w:r>
        <w:rPr/>
      </w:r>
    </w:p>
    <w:p>
      <w:pPr>
        <w:pStyle w:val="BodyText"/>
        <w:spacing w:line="240" w:lineRule="auto"/>
        <w:ind w:left="0" w:right="521"/>
        <w:jc w:val="center"/>
      </w:pPr>
      <w:r>
        <w:rPr>
          <w:rFonts w:ascii="Times New Roman" w:hAnsi="Times New Roman" w:cs="Times New Roman" w:eastAsia="Times New Roman"/>
          <w:spacing w:val="-3"/>
        </w:rPr>
        <w:t>11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/>
        <w:t>日體育室核准簽呈</w:t>
      </w:r>
      <w:r>
        <w:rPr>
          <w:rFonts w:ascii="Times New Roman" w:hAnsi="Times New Roman" w:cs="Times New Roman" w:eastAsia="Times New Roman"/>
        </w:rPr>
        <w:t>(</w:t>
      </w:r>
      <w:r>
        <w:rPr/>
        <w:t>文號</w:t>
      </w:r>
      <w:r>
        <w:rPr>
          <w:spacing w:val="-64"/>
        </w:rPr>
        <w:t> </w:t>
      </w:r>
      <w:r>
        <w:rPr>
          <w:rFonts w:ascii="Times New Roman" w:hAnsi="Times New Roman" w:cs="Times New Roman" w:eastAsia="Times New Roman"/>
        </w:rPr>
        <w:t>1031000020)</w:t>
      </w:r>
      <w:r>
        <w:rPr/>
        <w:t>、第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/>
          <w:spacing w:val="-1"/>
        </w:rPr>
        <w:t>67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/>
        <w:t>次教務會議紀錄、</w:t>
      </w:r>
      <w:r>
        <w:rPr>
          <w:rFonts w:ascii="Times New Roman" w:hAnsi="Times New Roman" w:cs="Times New Roman" w:eastAsia="Times New Roman"/>
        </w:rPr>
        <w:t>107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/>
        <w:t>學年度第</w:t>
      </w:r>
      <w:r>
        <w:rPr>
          <w:spacing w:val="-63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/>
        <w:t>次校課程委員會會議紀錄辦理。</w:t>
      </w:r>
      <w:r>
        <w:rPr/>
      </w:r>
    </w:p>
    <w:p>
      <w:pPr>
        <w:pStyle w:val="Heading1"/>
        <w:tabs>
          <w:tab w:pos="4988" w:val="left" w:leader="none"/>
          <w:tab w:pos="8108" w:val="left" w:leader="none"/>
        </w:tabs>
        <w:spacing w:line="240" w:lineRule="auto" w:before="149"/>
        <w:ind w:left="146" w:right="0"/>
        <w:jc w:val="left"/>
      </w:pPr>
      <w:r>
        <w:rPr>
          <w:spacing w:val="-1"/>
        </w:rPr>
        <w:t>系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學位學程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spacing w:val="-1"/>
        </w:rPr>
        <w:t>承辦人：</w:t>
        <w:tab/>
      </w:r>
      <w:r>
        <w:rPr/>
        <w:t>主任簽章：</w:t>
        <w:tab/>
      </w:r>
      <w:r>
        <w:rPr>
          <w:rFonts w:ascii="Times New Roman" w:hAnsi="Times New Roman" w:cs="Times New Roman" w:eastAsia="Times New Roman"/>
        </w:rPr>
        <w:t>109 </w:t>
      </w:r>
      <w:r>
        <w:rPr/>
        <w:t>年 </w:t>
      </w:r>
      <w:r>
        <w:rPr>
          <w:rFonts w:ascii="Times New Roman" w:hAnsi="Times New Roman" w:cs="Times New Roman" w:eastAsia="Times New Roman"/>
        </w:rPr>
        <w:t>7  </w:t>
      </w:r>
      <w:r>
        <w:rPr/>
        <w:t>月 </w:t>
      </w:r>
      <w:r>
        <w:rPr>
          <w:rFonts w:ascii="Times New Roman" w:hAnsi="Times New Roman" w:cs="Times New Roman" w:eastAsia="Times New Roman"/>
        </w:rPr>
        <w:t>7  </w:t>
      </w:r>
      <w:r>
        <w:rPr/>
        <w:t>日修訂</w:t>
      </w:r>
    </w:p>
    <w:sectPr>
      <w:type w:val="continuous"/>
      <w:pgSz w:w="11910" w:h="16840"/>
      <w:pgMar w:top="760" w:bottom="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"/>
      <w:ind w:left="146"/>
    </w:pPr>
    <w:rPr>
      <w:rFonts w:ascii="標楷體" w:hAnsi="標楷體" w:eastAsia="標楷體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標楷體" w:hAnsi="標楷體" w:eastAsia="標楷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學系       學年度大學部畢業條件明細表</dc:title>
  <dcterms:created xsi:type="dcterms:W3CDTF">2020-09-28T14:25:06Z</dcterms:created>
  <dcterms:modified xsi:type="dcterms:W3CDTF">2020-09-28T14:25:06Z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2020-09-28T00:00:00Z</vt:filetime>
  </property>
</Properties>
</file>